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C896" w14:textId="5AD78BE4" w:rsidR="6DF66A0E" w:rsidRDefault="7392F5D1" w:rsidP="0633740D">
      <w:pPr>
        <w:jc w:val="center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Avanza el desarrollo de una </w:t>
      </w:r>
      <w:proofErr w:type="gramStart"/>
      <w:r w:rsidRPr="0633740D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app</w:t>
      </w:r>
      <w:proofErr w:type="gramEnd"/>
      <w:r w:rsidRPr="0633740D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mexicana para ayudar a mujeres que enfrentan violencia de género </w:t>
      </w:r>
      <w:r w:rsidR="36B3B408"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4E031BB5" w14:textId="66AFD14A" w:rsidR="005513F4" w:rsidRDefault="6DF66A0E" w:rsidP="0633740D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</w:pP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Ciudad de </w:t>
      </w:r>
      <w:r w:rsidRPr="00A12D69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México, </w:t>
      </w:r>
      <w:r w:rsidR="00090AAE" w:rsidRPr="00A12D69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25</w:t>
      </w:r>
      <w:r w:rsidRPr="00A12D69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de noviembre de 2024.-</w:t>
      </w:r>
      <w:r w:rsidRPr="00A12D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</w:t>
      </w:r>
      <w:r w:rsidR="3868E411" w:rsidRPr="00A12D69">
        <w:rPr>
          <w:rFonts w:ascii="Calibri" w:eastAsia="Calibri" w:hAnsi="Calibri" w:cs="Calibri"/>
          <w:color w:val="000000" w:themeColor="text1"/>
          <w:sz w:val="20"/>
          <w:szCs w:val="20"/>
        </w:rPr>
        <w:t>n</w:t>
      </w:r>
      <w:r w:rsidRPr="00A12D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el</w:t>
      </w:r>
      <w:r w:rsidR="1FEF05C9" w:rsidRPr="00A12D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marco del</w:t>
      </w:r>
      <w:r w:rsidRPr="00A12D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A12D69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Día Internacional de la Eliminación de la Violencia contra la</w:t>
      </w:r>
      <w:r w:rsidR="00C03BB2" w:rsidRPr="00A12D69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</w:t>
      </w:r>
      <w:r w:rsidRPr="00A12D69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Mujer</w:t>
      </w:r>
      <w:r w:rsidR="00C03BB2" w:rsidRPr="00A12D69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es</w:t>
      </w:r>
      <w:r w:rsidRPr="00A12D69">
        <w:rPr>
          <w:rFonts w:ascii="Calibri" w:eastAsia="Calibri" w:hAnsi="Calibri" w:cs="Calibri"/>
          <w:color w:val="000000" w:themeColor="text1"/>
          <w:sz w:val="20"/>
          <w:szCs w:val="20"/>
        </w:rPr>
        <w:t>, proclamado por la ONU en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1999</w:t>
      </w:r>
      <w:r w:rsidR="76C08E1D"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y que se conmemora cada 25 de noviembre, cabe reflexionar </w:t>
      </w:r>
      <w:r w:rsidR="045A3E0D"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sobre </w:t>
      </w:r>
      <w:r w:rsidR="76C08E1D" w:rsidRPr="0633740D">
        <w:rPr>
          <w:rFonts w:ascii="Calibri" w:eastAsia="Calibri" w:hAnsi="Calibri" w:cs="Calibri"/>
          <w:color w:val="000000" w:themeColor="text1"/>
          <w:sz w:val="20"/>
          <w:szCs w:val="20"/>
        </w:rPr>
        <w:t>qué es</w:t>
      </w:r>
      <w:r w:rsidR="7EA12D61" w:rsidRPr="0633740D">
        <w:rPr>
          <w:rFonts w:ascii="Calibri" w:eastAsia="Calibri" w:hAnsi="Calibri" w:cs="Calibri"/>
          <w:color w:val="000000" w:themeColor="text1"/>
          <w:sz w:val="20"/>
          <w:szCs w:val="20"/>
        </w:rPr>
        <w:t>fuerzos se hacen</w:t>
      </w:r>
      <w:r w:rsidR="76C08E1D"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para enfrentar este grave problema social y cómo </w:t>
      </w:r>
      <w:r w:rsidR="33F9AA84"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la tecnología emerge como un recurso crucial </w:t>
      </w:r>
      <w:r w:rsidR="33F9AA84" w:rsidRPr="0633740D">
        <w:rPr>
          <w:rFonts w:ascii="Calibri" w:eastAsia="Calibri" w:hAnsi="Calibri" w:cs="Calibri"/>
          <w:color w:val="000000" w:themeColor="text1"/>
          <w:sz w:val="20"/>
          <w:szCs w:val="20"/>
        </w:rPr>
        <w:t>en el desarrollo de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soluciones innovadoras </w:t>
      </w:r>
      <w:r w:rsidR="68F3915A"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en la </w:t>
      </w:r>
      <w:r w:rsidR="68F3915A" w:rsidRPr="00A10038">
        <w:rPr>
          <w:rFonts w:ascii="Calibri" w:eastAsia="Calibri" w:hAnsi="Calibri" w:cs="Calibri"/>
          <w:color w:val="000000" w:themeColor="text1"/>
          <w:sz w:val="20"/>
          <w:szCs w:val="20"/>
        </w:rPr>
        <w:t>materia</w:t>
      </w:r>
      <w:r w:rsidR="005513F4" w:rsidRPr="00A1003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="3CF6CA1C" w:rsidRPr="00A10038">
        <w:rPr>
          <w:rFonts w:ascii="Calibri" w:eastAsia="Calibri" w:hAnsi="Calibri" w:cs="Calibri"/>
          <w:color w:val="000000" w:themeColor="text1"/>
          <w:sz w:val="20"/>
          <w:szCs w:val="20"/>
        </w:rPr>
        <w:t>especialmente cuando</w:t>
      </w:r>
      <w:r w:rsidR="00A10038" w:rsidRPr="00A1003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A10038" w:rsidRPr="00A10038">
        <w:rPr>
          <w:rFonts w:ascii="Calibri" w:eastAsia="Calibri" w:hAnsi="Calibri" w:cs="Calibri"/>
          <w:b/>
          <w:bCs/>
          <w:sz w:val="20"/>
          <w:szCs w:val="20"/>
        </w:rPr>
        <w:t>la</w:t>
      </w:r>
      <w:r w:rsidR="00A10038" w:rsidRPr="6686EC50">
        <w:rPr>
          <w:rFonts w:ascii="Calibri" w:eastAsia="Calibri" w:hAnsi="Calibri" w:cs="Calibri"/>
          <w:b/>
          <w:bCs/>
          <w:sz w:val="20"/>
          <w:szCs w:val="20"/>
        </w:rPr>
        <w:t xml:space="preserve"> violencia </w:t>
      </w:r>
      <w:r w:rsidR="00A10038">
        <w:rPr>
          <w:rFonts w:ascii="Calibri" w:eastAsia="Calibri" w:hAnsi="Calibri" w:cs="Calibri"/>
          <w:b/>
          <w:bCs/>
          <w:sz w:val="20"/>
          <w:szCs w:val="20"/>
        </w:rPr>
        <w:t xml:space="preserve">contra las mujeres en razón </w:t>
      </w:r>
      <w:r w:rsidR="00A10038" w:rsidRPr="6686EC50">
        <w:rPr>
          <w:rFonts w:ascii="Calibri" w:eastAsia="Calibri" w:hAnsi="Calibri" w:cs="Calibri"/>
          <w:b/>
          <w:bCs/>
          <w:sz w:val="20"/>
          <w:szCs w:val="20"/>
        </w:rPr>
        <w:t>de género se ha recrudecido en los últimos años</w:t>
      </w:r>
      <w:r w:rsidR="00A10038" w:rsidRPr="6686EC50">
        <w:rPr>
          <w:rFonts w:ascii="Calibri" w:eastAsia="Calibri" w:hAnsi="Calibri" w:cs="Calibri"/>
          <w:sz w:val="20"/>
          <w:szCs w:val="20"/>
        </w:rPr>
        <w:t xml:space="preserve">. </w:t>
      </w:r>
      <w:r w:rsidR="3CF6CA1C" w:rsidRPr="00716C26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 xml:space="preserve"> </w:t>
      </w:r>
    </w:p>
    <w:p w14:paraId="1A9806E3" w14:textId="5258613E" w:rsidR="006836C3" w:rsidRDefault="006836C3" w:rsidP="006836C3">
      <w:pPr>
        <w:jc w:val="both"/>
        <w:rPr>
          <w:rFonts w:ascii="Calibri" w:eastAsia="Calibri" w:hAnsi="Calibri" w:cs="Calibri"/>
          <w:sz w:val="18"/>
          <w:szCs w:val="18"/>
        </w:rPr>
      </w:pPr>
      <w:r w:rsidRPr="6686EC50">
        <w:rPr>
          <w:rFonts w:ascii="Calibri" w:eastAsia="Calibri" w:hAnsi="Calibri" w:cs="Calibri"/>
          <w:sz w:val="20"/>
          <w:szCs w:val="20"/>
        </w:rPr>
        <w:t xml:space="preserve">De acuerdo con la </w:t>
      </w:r>
      <w:hyperlink r:id="rId10">
        <w:r w:rsidRPr="6686EC50">
          <w:rPr>
            <w:rStyle w:val="Hipervnculo"/>
            <w:rFonts w:ascii="Calibri" w:eastAsia="Calibri" w:hAnsi="Calibri" w:cs="Calibri"/>
            <w:sz w:val="20"/>
            <w:szCs w:val="20"/>
          </w:rPr>
          <w:t>Cámara de Diputados</w:t>
        </w:r>
      </w:hyperlink>
      <w:r w:rsidRPr="6686EC50"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 xml:space="preserve">de 2015 a 2024, lejos de reducirse, los feminicidios </w:t>
      </w:r>
      <w:r w:rsidR="00C03BB2">
        <w:rPr>
          <w:rFonts w:ascii="Calibri" w:eastAsia="Calibri" w:hAnsi="Calibri" w:cs="Calibri"/>
          <w:sz w:val="20"/>
          <w:szCs w:val="20"/>
        </w:rPr>
        <w:t xml:space="preserve">se </w:t>
      </w:r>
      <w:r w:rsidRPr="6686EC50">
        <w:rPr>
          <w:rFonts w:ascii="Calibri" w:eastAsia="Calibri" w:hAnsi="Calibri" w:cs="Calibri"/>
          <w:b/>
          <w:bCs/>
          <w:sz w:val="20"/>
          <w:szCs w:val="20"/>
        </w:rPr>
        <w:t xml:space="preserve">incrementaron en </w:t>
      </w:r>
      <w:r w:rsidR="00161D2E">
        <w:rPr>
          <w:rFonts w:ascii="Calibri" w:eastAsia="Calibri" w:hAnsi="Calibri" w:cs="Calibri"/>
          <w:b/>
          <w:bCs/>
          <w:sz w:val="20"/>
          <w:szCs w:val="20"/>
        </w:rPr>
        <w:t>más del</w:t>
      </w:r>
      <w:r w:rsidRPr="6686EC50">
        <w:rPr>
          <w:rFonts w:ascii="Calibri" w:eastAsia="Calibri" w:hAnsi="Calibri" w:cs="Calibri"/>
          <w:b/>
          <w:bCs/>
          <w:sz w:val="20"/>
          <w:szCs w:val="20"/>
        </w:rPr>
        <w:t xml:space="preserve"> 10</w:t>
      </w:r>
      <w:r w:rsidR="00161D2E">
        <w:rPr>
          <w:rFonts w:ascii="Calibri" w:eastAsia="Calibri" w:hAnsi="Calibri" w:cs="Calibri"/>
          <w:b/>
          <w:bCs/>
          <w:sz w:val="20"/>
          <w:szCs w:val="20"/>
        </w:rPr>
        <w:t>0</w:t>
      </w:r>
      <w:r w:rsidRPr="6686EC50">
        <w:rPr>
          <w:rFonts w:ascii="Calibri" w:eastAsia="Calibri" w:hAnsi="Calibri" w:cs="Calibri"/>
          <w:b/>
          <w:bCs/>
          <w:sz w:val="20"/>
          <w:szCs w:val="20"/>
        </w:rPr>
        <w:t>%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t xml:space="preserve">Y, tomando como referencia mediciones hechas desde 2015, </w:t>
      </w:r>
      <w:r w:rsidRPr="6686EC50">
        <w:rPr>
          <w:rFonts w:ascii="Calibri" w:eastAsia="Calibri" w:hAnsi="Calibri" w:cs="Calibri"/>
          <w:sz w:val="20"/>
          <w:szCs w:val="20"/>
        </w:rPr>
        <w:t xml:space="preserve">en meses recientes se alcanzaron varios </w:t>
      </w:r>
      <w:r w:rsidRPr="6686EC50">
        <w:rPr>
          <w:rFonts w:ascii="Calibri" w:eastAsia="Calibri" w:hAnsi="Calibri" w:cs="Calibri"/>
          <w:b/>
          <w:bCs/>
          <w:sz w:val="20"/>
          <w:szCs w:val="20"/>
        </w:rPr>
        <w:t xml:space="preserve">máximos históricos a nivel nacional sobre delitos </w:t>
      </w:r>
      <w:r w:rsidRPr="6686EC50">
        <w:rPr>
          <w:rFonts w:ascii="Calibri" w:eastAsia="Calibri" w:hAnsi="Calibri" w:cs="Calibri"/>
          <w:sz w:val="20"/>
          <w:szCs w:val="20"/>
        </w:rPr>
        <w:t xml:space="preserve">relacionados con violencia contra la población femenina. Por ejemplo, en mayo pasado se registraron </w:t>
      </w:r>
      <w:r w:rsidRPr="6686EC50">
        <w:rPr>
          <w:rFonts w:ascii="Calibri" w:eastAsia="Calibri" w:hAnsi="Calibri" w:cs="Calibri"/>
          <w:b/>
          <w:bCs/>
          <w:sz w:val="20"/>
          <w:szCs w:val="20"/>
        </w:rPr>
        <w:t xml:space="preserve">7,278 mujeres </w:t>
      </w:r>
      <w:r w:rsidR="00C10D66" w:rsidRPr="6686EC50">
        <w:rPr>
          <w:rFonts w:ascii="Calibri" w:eastAsia="Calibri" w:hAnsi="Calibri" w:cs="Calibri"/>
          <w:b/>
          <w:bCs/>
          <w:sz w:val="20"/>
          <w:szCs w:val="20"/>
        </w:rPr>
        <w:t xml:space="preserve">víctimas </w:t>
      </w:r>
      <w:r w:rsidRPr="6686EC50">
        <w:rPr>
          <w:rFonts w:ascii="Calibri" w:eastAsia="Calibri" w:hAnsi="Calibri" w:cs="Calibri"/>
          <w:b/>
          <w:bCs/>
          <w:sz w:val="20"/>
          <w:szCs w:val="20"/>
        </w:rPr>
        <w:t xml:space="preserve">de lesiones dolosas </w:t>
      </w:r>
      <w:r w:rsidRPr="6686EC50">
        <w:rPr>
          <w:rFonts w:ascii="Calibri" w:eastAsia="Calibri" w:hAnsi="Calibri" w:cs="Calibri"/>
          <w:sz w:val="20"/>
          <w:szCs w:val="20"/>
        </w:rPr>
        <w:t xml:space="preserve">y 199 </w:t>
      </w:r>
      <w:r w:rsidR="00161D2E" w:rsidRPr="00090AAE">
        <w:rPr>
          <w:rFonts w:ascii="Calibri" w:eastAsia="Calibri" w:hAnsi="Calibri" w:cs="Calibri"/>
          <w:sz w:val="20"/>
          <w:szCs w:val="20"/>
        </w:rPr>
        <w:t xml:space="preserve">víctimas </w:t>
      </w:r>
      <w:r w:rsidRPr="00090AAE">
        <w:rPr>
          <w:rFonts w:ascii="Calibri" w:eastAsia="Calibri" w:hAnsi="Calibri" w:cs="Calibri"/>
          <w:sz w:val="20"/>
          <w:szCs w:val="20"/>
        </w:rPr>
        <w:t xml:space="preserve">de </w:t>
      </w:r>
      <w:r w:rsidR="001D7053" w:rsidRPr="00090AAE">
        <w:rPr>
          <w:rFonts w:ascii="Calibri" w:eastAsia="Calibri" w:hAnsi="Calibri" w:cs="Calibri"/>
          <w:sz w:val="20"/>
          <w:szCs w:val="20"/>
        </w:rPr>
        <w:t xml:space="preserve">violencia </w:t>
      </w:r>
      <w:r w:rsidRPr="00090AAE">
        <w:rPr>
          <w:rFonts w:ascii="Calibri" w:eastAsia="Calibri" w:hAnsi="Calibri" w:cs="Calibri"/>
          <w:sz w:val="20"/>
          <w:szCs w:val="20"/>
        </w:rPr>
        <w:t xml:space="preserve">sexual </w:t>
      </w:r>
      <w:r>
        <w:rPr>
          <w:rFonts w:ascii="Calibri" w:eastAsia="Calibri" w:hAnsi="Calibri" w:cs="Calibri"/>
          <w:sz w:val="20"/>
          <w:szCs w:val="20"/>
        </w:rPr>
        <w:t xml:space="preserve">en contra </w:t>
      </w:r>
      <w:r w:rsidRPr="6686EC50">
        <w:rPr>
          <w:rFonts w:ascii="Calibri" w:eastAsia="Calibri" w:hAnsi="Calibri" w:cs="Calibri"/>
          <w:sz w:val="20"/>
          <w:szCs w:val="20"/>
        </w:rPr>
        <w:t xml:space="preserve">de menores, en julio de 2023 se contabilizaron </w:t>
      </w:r>
      <w:r w:rsidRPr="6686EC50">
        <w:rPr>
          <w:rFonts w:ascii="Calibri" w:eastAsia="Calibri" w:hAnsi="Calibri" w:cs="Calibri"/>
          <w:b/>
          <w:bCs/>
          <w:sz w:val="20"/>
          <w:szCs w:val="20"/>
        </w:rPr>
        <w:t>382 víctimas mujeres de homicidio</w:t>
      </w:r>
      <w:r w:rsidRPr="6686EC50">
        <w:rPr>
          <w:rFonts w:ascii="Calibri" w:eastAsia="Calibri" w:hAnsi="Calibri" w:cs="Calibri"/>
          <w:sz w:val="20"/>
          <w:szCs w:val="20"/>
        </w:rPr>
        <w:t xml:space="preserve"> </w:t>
      </w:r>
      <w:r w:rsidRPr="6686EC50">
        <w:rPr>
          <w:rFonts w:ascii="Calibri" w:eastAsia="Calibri" w:hAnsi="Calibri" w:cs="Calibri"/>
          <w:b/>
          <w:bCs/>
          <w:sz w:val="20"/>
          <w:szCs w:val="20"/>
        </w:rPr>
        <w:t>culposo</w:t>
      </w:r>
      <w:r w:rsidRPr="6686EC50">
        <w:rPr>
          <w:rFonts w:ascii="Calibri" w:eastAsia="Calibri" w:hAnsi="Calibri" w:cs="Calibri"/>
          <w:sz w:val="20"/>
          <w:szCs w:val="20"/>
        </w:rPr>
        <w:t xml:space="preserve">, y en mayo de 2022 se recibieron </w:t>
      </w:r>
      <w:r w:rsidRPr="6686EC50">
        <w:rPr>
          <w:rFonts w:ascii="Calibri" w:eastAsia="Calibri" w:hAnsi="Calibri" w:cs="Calibri"/>
          <w:b/>
          <w:bCs/>
          <w:sz w:val="20"/>
          <w:szCs w:val="20"/>
        </w:rPr>
        <w:t xml:space="preserve">34,719 llamadas de auxilio </w:t>
      </w:r>
      <w:r w:rsidRPr="6686EC50">
        <w:rPr>
          <w:rFonts w:ascii="Calibri" w:eastAsia="Calibri" w:hAnsi="Calibri" w:cs="Calibri"/>
          <w:sz w:val="20"/>
          <w:szCs w:val="20"/>
        </w:rPr>
        <w:t>al 911 por violencia contra la mujer.</w:t>
      </w:r>
    </w:p>
    <w:p w14:paraId="41B01A5F" w14:textId="16896957" w:rsidR="70E4DBD8" w:rsidRDefault="74823A03" w:rsidP="0633740D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No Estás Sola</w:t>
      </w:r>
      <w:r w:rsidR="70E4DBD8"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, el p</w:t>
      </w:r>
      <w:r w:rsidR="227A535D"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rimer proyecto </w:t>
      </w:r>
      <w:proofErr w:type="spellStart"/>
      <w:r w:rsidR="227A535D"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OpenTech</w:t>
      </w:r>
      <w:proofErr w:type="spellEnd"/>
      <w:r w:rsidR="227A535D"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con bandera mexicana</w:t>
      </w:r>
    </w:p>
    <w:p w14:paraId="668ADA1C" w14:textId="19FD41C4" w:rsidR="6DF66A0E" w:rsidRDefault="6DF66A0E" w:rsidP="114B20E4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Una de esas tecnologías es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la inteligencia artificial (IA)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innovación que tiene mucho por ofrecer y cuyos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beneficios sociales 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tienen relativamente poco tiempo explorándose, fuera de los usos comerciales o industriales. Muestra de ello es una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aplicación para teléfonos móviles 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que próximamente será lanzada, con el objetivo de ayudar a mujeres que estén enfrentado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violencia de género en su núcleo familiar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</w:p>
    <w:p w14:paraId="63C906DB" w14:textId="4673A184" w:rsidR="6DF66A0E" w:rsidRDefault="3B01DC48" w:rsidP="0633740D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Actualmente en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proceso de desarrollo por el </w:t>
      </w:r>
      <w:hyperlink r:id="rId11">
        <w:r w:rsidRPr="0633740D">
          <w:rPr>
            <w:rStyle w:val="Hipervnculo"/>
            <w:rFonts w:ascii="Calibri" w:eastAsia="Calibri" w:hAnsi="Calibri" w:cs="Calibri"/>
            <w:b/>
            <w:bCs/>
            <w:color w:val="467886"/>
            <w:sz w:val="20"/>
            <w:szCs w:val="20"/>
          </w:rPr>
          <w:t>Centro-i</w:t>
        </w:r>
      </w:hyperlink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para la Sociedad del Futuro, </w:t>
      </w:r>
      <w:r w:rsidRPr="0633740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think-tank 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que trabaja por un porvenir tecnológico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ético, responsable e inclusivo 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en el país, esta </w:t>
      </w:r>
      <w:proofErr w:type="gramStart"/>
      <w:r w:rsidRPr="0633740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app</w:t>
      </w:r>
      <w:proofErr w:type="gramEnd"/>
      <w:r w:rsidRPr="0633740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tiene la ventaja de contar con el soporte profesional de especialistas de </w:t>
      </w:r>
      <w:r w:rsidRPr="0633740D">
        <w:rPr>
          <w:rFonts w:ascii="Calibri" w:eastAsia="Calibri" w:hAnsi="Calibri" w:cs="Calibri"/>
          <w:sz w:val="20"/>
          <w:szCs w:val="20"/>
        </w:rPr>
        <w:t>SoftServe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quienes participan como </w:t>
      </w:r>
      <w:r w:rsidR="00C03BB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personas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voluntari</w:t>
      </w:r>
      <w:r w:rsidR="00C03BB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 en su visión, desarrollo y arquitectura tecnológica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en el marco del primer proyecto en México de la iniciativa </w:t>
      </w:r>
      <w:proofErr w:type="spellStart"/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>OpenTech</w:t>
      </w:r>
      <w:proofErr w:type="spellEnd"/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 la firma.</w:t>
      </w:r>
    </w:p>
    <w:p w14:paraId="7A3FED8A" w14:textId="1B64309F" w:rsidR="6DF66A0E" w:rsidRDefault="6DF66A0E" w:rsidP="0633740D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>"</w:t>
      </w:r>
      <w:proofErr w:type="spellStart"/>
      <w:r w:rsidR="0A330D4E" w:rsidRPr="0633740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OpenTech</w:t>
      </w:r>
      <w:proofErr w:type="spellEnd"/>
      <w:r w:rsidR="0A330D4E" w:rsidRPr="0633740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es un programa corporativo </w:t>
      </w:r>
      <w:proofErr w:type="gramStart"/>
      <w:r w:rsidR="0A330D4E" w:rsidRPr="0633740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pro</w:t>
      </w:r>
      <w:r w:rsidR="00C03BB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0A330D4E" w:rsidRPr="0633740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bono</w:t>
      </w:r>
      <w:proofErr w:type="gramEnd"/>
      <w:r w:rsidR="0A330D4E" w:rsidRPr="0633740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creado e iniciado por las y los colaboradores de SoftServe, siendo un ejemplo de nuestra cultura enfocada en las personas y el impacto social. Al ser una iniciativa de voluntariado, une a profesionales que tienen el compromiso de contribuir con su tiempo y habilidades a la </w:t>
      </w:r>
      <w:r w:rsidR="0A330D4E" w:rsidRPr="0633740D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resolución</w:t>
      </w:r>
      <w:r w:rsidR="0A330D4E" w:rsidRPr="0633740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de </w:t>
      </w:r>
      <w:r w:rsidR="0A330D4E" w:rsidRPr="0633740D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problemas sociales apremiantes específicos</w:t>
      </w:r>
      <w:r w:rsidR="0A330D4E" w:rsidRPr="0633740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, partiendo de alianzas estratégicas que establecemos con organizaciones locales e internacionales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"; explica </w:t>
      </w:r>
      <w:r w:rsidR="0004463E" w:rsidRPr="0004463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Erandi López, Senior </w:t>
      </w:r>
      <w:proofErr w:type="spellStart"/>
      <w:r w:rsidR="0004463E" w:rsidRPr="0004463E">
        <w:rPr>
          <w:rFonts w:ascii="Calibri" w:eastAsia="Calibri" w:hAnsi="Calibri" w:cs="Calibri"/>
          <w:color w:val="000000" w:themeColor="text1"/>
          <w:sz w:val="20"/>
          <w:szCs w:val="20"/>
        </w:rPr>
        <w:t>Corporate</w:t>
      </w:r>
      <w:proofErr w:type="spellEnd"/>
      <w:r w:rsidR="0004463E" w:rsidRPr="0004463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Social </w:t>
      </w:r>
      <w:proofErr w:type="spellStart"/>
      <w:r w:rsidR="0004463E" w:rsidRPr="0004463E">
        <w:rPr>
          <w:rFonts w:ascii="Calibri" w:eastAsia="Calibri" w:hAnsi="Calibri" w:cs="Calibri"/>
          <w:color w:val="000000" w:themeColor="text1"/>
          <w:sz w:val="20"/>
          <w:szCs w:val="20"/>
        </w:rPr>
        <w:t>Responsibility</w:t>
      </w:r>
      <w:proofErr w:type="spellEnd"/>
      <w:r w:rsidR="0004463E" w:rsidRPr="0004463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Lead de </w:t>
      </w:r>
      <w:proofErr w:type="spellStart"/>
      <w:r w:rsidR="0004463E" w:rsidRPr="0004463E">
        <w:rPr>
          <w:rFonts w:ascii="Calibri" w:eastAsia="Calibri" w:hAnsi="Calibri" w:cs="Calibri"/>
          <w:color w:val="000000" w:themeColor="text1"/>
          <w:sz w:val="20"/>
          <w:szCs w:val="20"/>
        </w:rPr>
        <w:t>SoftServe</w:t>
      </w:r>
      <w:proofErr w:type="spellEnd"/>
      <w:r w:rsidR="0004463E" w:rsidRPr="0004463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México.</w:t>
      </w:r>
    </w:p>
    <w:p w14:paraId="0D7536E8" w14:textId="49D45881" w:rsidR="6DF66A0E" w:rsidRDefault="6DF66A0E" w:rsidP="0633740D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>La encargada de reunir a las asociaciones civiles con el talento mexicano de SoftServe</w:t>
      </w:r>
      <w:r w:rsidR="00687C2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detalla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algunas de las funciones 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que tendrá la aplicación denominada </w:t>
      </w:r>
      <w:r w:rsidR="526D4E60"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No Estás Sola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: </w:t>
      </w:r>
    </w:p>
    <w:p w14:paraId="6082E603" w14:textId="6BBFD50F" w:rsidR="3DFF3AB9" w:rsidRDefault="3DFF3AB9" w:rsidP="0633740D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Un </w:t>
      </w:r>
      <w:proofErr w:type="spellStart"/>
      <w:r w:rsidRPr="0633740D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chatbot</w:t>
      </w:r>
      <w:proofErr w:type="spellEnd"/>
      <w:r w:rsidRPr="0633740D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creado con inteligencia artificial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cuya función conversacional proveerá a la persona usuaria información sobre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qué tipo de violencia está enfrentando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los riesgos que implica y precauciones prácticas que puede tomar, así como </w:t>
      </w:r>
      <w:r w:rsidR="6FF48C22" w:rsidRPr="0633740D">
        <w:rPr>
          <w:rFonts w:ascii="Calibri" w:eastAsia="Calibri" w:hAnsi="Calibri" w:cs="Calibri"/>
          <w:color w:val="000000" w:themeColor="text1"/>
          <w:sz w:val="20"/>
          <w:szCs w:val="20"/>
        </w:rPr>
        <w:t>facilitar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recursos (documentos, material multimedia) para entender mejor la situación en la que se encuentra. Al respecto, el Centro-i está proporcionando la data que procesará la IA para dar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respuestas correctas y puntuales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00697FA2">
        <w:rPr>
          <w:rFonts w:ascii="Calibri" w:eastAsia="Calibri" w:hAnsi="Calibri" w:cs="Calibri"/>
          <w:color w:val="000000" w:themeColor="text1"/>
          <w:sz w:val="20"/>
          <w:szCs w:val="20"/>
        </w:rPr>
        <w:t>de acuerdo con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697FA2">
        <w:rPr>
          <w:rFonts w:ascii="Calibri" w:eastAsia="Calibri" w:hAnsi="Calibri" w:cs="Calibri"/>
          <w:color w:val="000000" w:themeColor="text1"/>
          <w:sz w:val="20"/>
          <w:szCs w:val="20"/>
        </w:rPr>
        <w:t>el tipo de violencia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1423AE72" w14:textId="4CEA598C" w:rsidR="3DFF3AB9" w:rsidRDefault="3DFF3AB9" w:rsidP="0633740D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Referencias de dónde y cómo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solicitar apoyo profesional,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 partir de un directorio de puntos de contacto con diversos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servicios y centros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públicos y privados, organizados por localidad y especialidad, ya sea psicológica, legal, social, refugios, y otros.</w:t>
      </w:r>
    </w:p>
    <w:p w14:paraId="7571CD59" w14:textId="3682A71B" w:rsidR="3DFF3AB9" w:rsidRDefault="3DFF3AB9" w:rsidP="0633740D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Un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botón de pánico que notifique vía SMS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 contactos de emergencia previamente registrados sobre la ocurrencia de un episodio de violencia que ponga a la persona usuaria en peligro. </w:t>
      </w:r>
    </w:p>
    <w:p w14:paraId="22BA940E" w14:textId="5927263C" w:rsidR="3DFF3AB9" w:rsidRDefault="3DFF3AB9" w:rsidP="0633740D">
      <w:pPr>
        <w:pStyle w:val="Prrafodelista"/>
        <w:numPr>
          <w:ilvl w:val="0"/>
          <w:numId w:val="2"/>
        </w:num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Acceso a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servicios digitales de forma privada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>, incluso compartiendo dispositivos.</w:t>
      </w:r>
    </w:p>
    <w:p w14:paraId="30FCBBC1" w14:textId="3E9F8314" w:rsidR="5DE1DD6A" w:rsidRDefault="5DE1DD6A" w:rsidP="0633740D">
      <w:pPr>
        <w:jc w:val="both"/>
      </w:pP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lastRenderedPageBreak/>
        <w:t xml:space="preserve">Con el fin de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proteger la privacidad digital de las mujeres y darles una plataforma que les permita empoderarse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un punto clave de esta aplicación móvil es que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se enmascarará o camuflará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; es decir, ocultará su función real en contextos como revisiones del dispositivo por terceros, una práctica invasiva muy extendida en el país como lo reveló </w:t>
      </w:r>
      <w:hyperlink r:id="rId12">
        <w:r w:rsidRPr="0633740D">
          <w:rPr>
            <w:rStyle w:val="Hipervnculo"/>
            <w:rFonts w:ascii="Calibri" w:eastAsia="Calibri" w:hAnsi="Calibri" w:cs="Calibri"/>
            <w:color w:val="467886"/>
            <w:sz w:val="20"/>
            <w:szCs w:val="20"/>
          </w:rPr>
          <w:t>una encuesta</w:t>
        </w:r>
      </w:hyperlink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: 39% de los mexicanos en relaciones afirmaron haber accedido a los dispositivos de sus parejas sin su consentimiento. </w:t>
      </w:r>
    </w:p>
    <w:p w14:paraId="20E307A5" w14:textId="644DA035" w:rsidR="5DE1DD6A" w:rsidRDefault="5DE1DD6A" w:rsidP="0633740D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>"</w:t>
      </w:r>
      <w:r w:rsidRPr="0633740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Al proporcionar un </w:t>
      </w:r>
      <w:r w:rsidRPr="0633740D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espacio seguro con herramientas esenciales </w:t>
      </w:r>
      <w:r w:rsidRPr="0633740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como contactos de emergencia, apoyo legal y acompañamiento en este proceso, pretendemos abordar las vulnerabilidades de las mujeres en el mundo digital. Este proyecto </w:t>
      </w:r>
      <w:r w:rsidRPr="0633740D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arrancó</w:t>
      </w:r>
      <w:r w:rsidR="00C03BB2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 formalmente</w:t>
      </w:r>
      <w:r w:rsidRPr="0633740D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 a inicios de 2024 </w:t>
      </w:r>
      <w:r w:rsidRPr="0633740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y nace como parte de nuestro compromiso con la creación de soluciones tecnológicas, particularmente a partir de la inclusión digital y la inteligencia artificial de interés público, que contribuyan a la sociedad desde una perspectiva ética e incluyente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"; añade 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Elena Estavillo, fundadora y directora de Centro-i para la Sociedad del futuro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4E67148D" w14:textId="58572127" w:rsidR="780F67C7" w:rsidRDefault="780F67C7" w:rsidP="114B20E4">
      <w:pPr>
        <w:jc w:val="both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114B20E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Por más innovación estratégica y talento humano para benefici</w:t>
      </w:r>
      <w:r w:rsidR="51DAF743" w:rsidRPr="114B20E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</w:t>
      </w:r>
      <w:r w:rsidRPr="114B20E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51DAF743" w:rsidRPr="114B20E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de</w:t>
      </w:r>
      <w:r w:rsidRPr="114B20E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la sociedad</w:t>
      </w:r>
    </w:p>
    <w:p w14:paraId="420AF309" w14:textId="3CF3BD14" w:rsidR="6DF66A0E" w:rsidRDefault="6DF66A0E" w:rsidP="0633740D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3BF667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Aunque la firma de origen ucraniano con presencia en 16 países cumplió 31 años este 2024, el programa </w:t>
      </w:r>
      <w:hyperlink r:id="rId13">
        <w:proofErr w:type="spellStart"/>
        <w:r w:rsidRPr="43BF667E">
          <w:rPr>
            <w:rStyle w:val="Hipervnculo"/>
            <w:rFonts w:ascii="Calibri" w:eastAsia="Calibri" w:hAnsi="Calibri" w:cs="Calibri"/>
            <w:b/>
            <w:bCs/>
            <w:color w:val="000000" w:themeColor="text1"/>
            <w:sz w:val="20"/>
            <w:szCs w:val="20"/>
          </w:rPr>
          <w:t>OpenTech</w:t>
        </w:r>
        <w:proofErr w:type="spellEnd"/>
      </w:hyperlink>
      <w:r w:rsidRPr="43BF66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2B503C65" w:rsidRPr="43BF667E">
        <w:rPr>
          <w:rFonts w:ascii="Calibri" w:eastAsia="Calibri" w:hAnsi="Calibri" w:cs="Calibri"/>
          <w:color w:val="000000" w:themeColor="text1"/>
          <w:sz w:val="20"/>
          <w:szCs w:val="20"/>
        </w:rPr>
        <w:t>está llegando</w:t>
      </w:r>
      <w:r w:rsidRPr="43BF667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 su </w:t>
      </w:r>
      <w:r w:rsidRPr="43BF66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quinto año de actividades</w:t>
      </w:r>
      <w:r w:rsidRPr="43BF667E">
        <w:rPr>
          <w:rFonts w:ascii="Calibri" w:eastAsia="Calibri" w:hAnsi="Calibri" w:cs="Calibri"/>
          <w:color w:val="000000" w:themeColor="text1"/>
          <w:sz w:val="20"/>
          <w:szCs w:val="20"/>
        </w:rPr>
        <w:t>, en los cuales</w:t>
      </w:r>
      <w:r w:rsidR="3A1F505C" w:rsidRPr="43BF667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más de</w:t>
      </w:r>
      <w:r w:rsidRPr="43BF667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1,3</w:t>
      </w:r>
      <w:r w:rsidR="57FB6F80" w:rsidRPr="43BF667E">
        <w:rPr>
          <w:rFonts w:ascii="Calibri" w:eastAsia="Calibri" w:hAnsi="Calibri" w:cs="Calibri"/>
          <w:color w:val="000000" w:themeColor="text1"/>
          <w:sz w:val="20"/>
          <w:szCs w:val="20"/>
        </w:rPr>
        <w:t>00</w:t>
      </w:r>
      <w:r w:rsidRPr="43BF667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39CC6AC2" w:rsidRPr="43BF667E">
        <w:rPr>
          <w:rFonts w:ascii="Calibri" w:eastAsia="Calibri" w:hAnsi="Calibri" w:cs="Calibri"/>
          <w:color w:val="000000" w:themeColor="text1"/>
          <w:sz w:val="20"/>
          <w:szCs w:val="20"/>
        </w:rPr>
        <w:t>colaboradores han contribuido con el desarrollo y entrega de</w:t>
      </w:r>
      <w:r w:rsidRPr="43BF66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5</w:t>
      </w:r>
      <w:r w:rsidR="2F133571" w:rsidRPr="43BF66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8</w:t>
      </w:r>
      <w:r w:rsidRPr="43BF66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proyectos </w:t>
      </w:r>
      <w:r w:rsidRPr="43BF667E">
        <w:rPr>
          <w:rFonts w:ascii="Calibri" w:eastAsia="Calibri" w:hAnsi="Calibri" w:cs="Calibri"/>
          <w:color w:val="000000" w:themeColor="text1"/>
          <w:sz w:val="20"/>
          <w:szCs w:val="20"/>
        </w:rPr>
        <w:t>alrededor del mundo, mientras</w:t>
      </w:r>
      <w:r w:rsidR="7DDEFF16" w:rsidRPr="43BF667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que</w:t>
      </w:r>
      <w:r w:rsidRPr="43BF667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64405043" w:rsidRPr="43BF66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30</w:t>
      </w:r>
      <w:r w:rsidRPr="43BF66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se mantienen activos</w:t>
      </w:r>
      <w:r w:rsidRPr="43BF667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Si bien esta iniciativa no es del todo nueva en Latinoamérica, con ejemplos como el </w:t>
      </w:r>
      <w:hyperlink r:id="rId14">
        <w:r w:rsidRPr="43BF667E">
          <w:rPr>
            <w:rStyle w:val="Hipervnculo"/>
            <w:rFonts w:ascii="Calibri" w:eastAsia="Calibri" w:hAnsi="Calibri" w:cs="Calibri"/>
            <w:color w:val="467886"/>
            <w:sz w:val="20"/>
            <w:szCs w:val="20"/>
          </w:rPr>
          <w:t>Proyecto Machete</w:t>
        </w:r>
      </w:hyperlink>
      <w:r w:rsidRPr="43BF667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en 2023, </w:t>
      </w:r>
      <w:r w:rsidR="0B46CBB5" w:rsidRPr="43BF667E">
        <w:rPr>
          <w:rFonts w:ascii="Calibri" w:eastAsia="Calibri" w:hAnsi="Calibri" w:cs="Calibri"/>
          <w:color w:val="000000" w:themeColor="text1"/>
          <w:sz w:val="20"/>
          <w:szCs w:val="20"/>
        </w:rPr>
        <w:t>do</w:t>
      </w:r>
      <w:r w:rsidRPr="43BF667E">
        <w:rPr>
          <w:rFonts w:ascii="Calibri" w:eastAsia="Calibri" w:hAnsi="Calibri" w:cs="Calibri"/>
          <w:color w:val="000000" w:themeColor="text1"/>
          <w:sz w:val="20"/>
          <w:szCs w:val="20"/>
        </w:rPr>
        <w:t>n</w:t>
      </w:r>
      <w:r w:rsidR="0B46CBB5" w:rsidRPr="43BF667E">
        <w:rPr>
          <w:rFonts w:ascii="Calibri" w:eastAsia="Calibri" w:hAnsi="Calibri" w:cs="Calibri"/>
          <w:color w:val="000000" w:themeColor="text1"/>
          <w:sz w:val="20"/>
          <w:szCs w:val="20"/>
        </w:rPr>
        <w:t>de se</w:t>
      </w:r>
      <w:r w:rsidRPr="43BF667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desarroll</w:t>
      </w:r>
      <w:r w:rsidR="5FAF7BEA" w:rsidRPr="43BF667E">
        <w:rPr>
          <w:rFonts w:ascii="Calibri" w:eastAsia="Calibri" w:hAnsi="Calibri" w:cs="Calibri"/>
          <w:color w:val="000000" w:themeColor="text1"/>
          <w:sz w:val="20"/>
          <w:szCs w:val="20"/>
        </w:rPr>
        <w:t>ó</w:t>
      </w:r>
      <w:r w:rsidRPr="43BF667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una plataforma digital que ayude a frenar el cambio climático en alianza con la organización sin ánimo de lucro Paso Pacífico, </w:t>
      </w:r>
      <w:r w:rsidR="1D9A9159" w:rsidRPr="43BF667E">
        <w:rPr>
          <w:rFonts w:ascii="Calibri" w:eastAsia="Calibri" w:hAnsi="Calibri" w:cs="Calibri"/>
          <w:b/>
          <w:bCs/>
          <w:color w:val="000000" w:themeColor="text1"/>
          <w:sz w:val="19"/>
          <w:szCs w:val="19"/>
        </w:rPr>
        <w:t>No Estás Sola representa su primera colaboración en México</w:t>
      </w:r>
      <w:r w:rsidRPr="43BF667E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21C6FDB8" w14:textId="6471DF6C" w:rsidR="015FB566" w:rsidRDefault="34CBB1FB" w:rsidP="00ED297A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Se espera que </w:t>
      </w:r>
      <w:r w:rsidR="7F3E7EB7"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No </w:t>
      </w:r>
      <w:proofErr w:type="gramStart"/>
      <w:r w:rsidR="7F3E7EB7"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Estás</w:t>
      </w:r>
      <w:proofErr w:type="gramEnd"/>
      <w:r w:rsidR="7F3E7EB7"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Sola</w:t>
      </w:r>
      <w:r w:rsidRPr="0633740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sea un parteaguas</w:t>
      </w:r>
      <w:r w:rsidRPr="063374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local en el uso de la inteligencia artificial para combatir la violencia de género contra las mujeres; innovación que, dependiendo del enfoque y recursos disponibles de futuros proyectos similares, también podría aprovecharse benéficamente de otras maneras. </w:t>
      </w:r>
    </w:p>
    <w:p w14:paraId="08753742" w14:textId="4587D407" w:rsidR="420DA110" w:rsidRDefault="420DA110" w:rsidP="114B20E4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14B20E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Este tipo de iniciativas demuestran cómo </w:t>
      </w:r>
      <w:r w:rsidRPr="114B20E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las firmas tecnológicas pueden asumir un rol activo </w:t>
      </w:r>
      <w:r w:rsidRPr="114B20E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en la prevención y combate de la violencia contra las mujeres, integrando la responsabilidad social en sus operaciones y contribuyendo a crear </w:t>
      </w:r>
      <w:r w:rsidRPr="114B20E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un entorno más seguro y justo para todas</w:t>
      </w:r>
      <w:r w:rsidR="006D579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las personas</w:t>
      </w:r>
      <w:r w:rsidRPr="114B20E4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37C17F3A" w14:textId="26B95993" w:rsidR="2C39615D" w:rsidRPr="00632F22" w:rsidRDefault="2C39615D" w:rsidP="114B20E4">
      <w:pPr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114B20E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"La violencia de género es un problema complejo que demanda la </w:t>
      </w:r>
      <w:bookmarkStart w:id="0" w:name="_Int_QUL1LAm4"/>
      <w:proofErr w:type="gramStart"/>
      <w:r w:rsidRPr="114B20E4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participación activa</w:t>
      </w:r>
      <w:bookmarkEnd w:id="0"/>
      <w:proofErr w:type="gramEnd"/>
      <w:r w:rsidRPr="114B20E4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 de diversos sectores</w:t>
      </w:r>
      <w:r w:rsidRPr="114B20E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, y la tecnología tiene el potencial de ser uno de los aliados más poderosos en esta misión. En SoftServe </w:t>
      </w:r>
      <w:r w:rsidR="0068593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creemos que las soluciones que generemos deben tener una perspectiva ética e incluyente</w:t>
      </w:r>
      <w:r w:rsidR="00632F2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, </w:t>
      </w:r>
      <w:r w:rsidRPr="114B20E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con un impacto directo y transformador en la sociedad. </w:t>
      </w:r>
      <w:r w:rsidR="00632F2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De ahí el valor de colaborar con Centro-i, una organización con la que compartimos esta visión</w:t>
      </w:r>
      <w:r w:rsidRPr="114B20E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"</w:t>
      </w:r>
      <w:r w:rsidRPr="114B20E4">
        <w:rPr>
          <w:rFonts w:ascii="Calibri" w:eastAsia="Calibri" w:hAnsi="Calibri" w:cs="Calibri"/>
          <w:color w:val="000000" w:themeColor="text1"/>
          <w:sz w:val="20"/>
          <w:szCs w:val="20"/>
        </w:rPr>
        <w:t>; concluye Erandi López</w:t>
      </w:r>
      <w:r w:rsidRPr="114B20E4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.</w:t>
      </w:r>
    </w:p>
    <w:p w14:paraId="324CC8D5" w14:textId="12B2391E" w:rsidR="114B20E4" w:rsidRDefault="114B20E4" w:rsidP="114B20E4">
      <w:pPr>
        <w:rPr>
          <w:rFonts w:ascii="Calibri" w:eastAsia="Calibri" w:hAnsi="Calibri" w:cs="Calibri"/>
          <w:sz w:val="20"/>
          <w:szCs w:val="20"/>
        </w:rPr>
      </w:pPr>
    </w:p>
    <w:p w14:paraId="00247E76" w14:textId="42D643B5" w:rsidR="34CBB1FB" w:rsidRDefault="34CBB1FB" w:rsidP="0BC121DE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BC121DE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ACERCA DE SOFTSERVE</w:t>
      </w:r>
    </w:p>
    <w:p w14:paraId="3689A6AB" w14:textId="38E0FB0C" w:rsidR="34CBB1FB" w:rsidRDefault="34CBB1FB" w:rsidP="114B20E4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14B20E4">
        <w:rPr>
          <w:rFonts w:ascii="Arial" w:eastAsia="Arial" w:hAnsi="Arial" w:cs="Arial"/>
          <w:color w:val="000000" w:themeColor="text1"/>
          <w:sz w:val="16"/>
          <w:szCs w:val="16"/>
        </w:rPr>
        <w:t xml:space="preserve">SoftServe es un proveedor líder de consultoría de TI y servicios digitales. Ampliamos el horizonte de las nuevas tecnologías para resolver los complejos retos empresariales actuales y lograr resultados significativos para los clientes. Nuestra curiosidad sin límites nos impulsa a explorar y </w:t>
      </w:r>
      <w:proofErr w:type="spellStart"/>
      <w:r w:rsidRPr="114B20E4">
        <w:rPr>
          <w:rFonts w:ascii="Arial" w:eastAsia="Arial" w:hAnsi="Arial" w:cs="Arial"/>
          <w:color w:val="000000" w:themeColor="text1"/>
          <w:sz w:val="16"/>
          <w:szCs w:val="16"/>
        </w:rPr>
        <w:t>reimaginar</w:t>
      </w:r>
      <w:proofErr w:type="spellEnd"/>
      <w:r w:rsidRPr="114B20E4">
        <w:rPr>
          <w:rFonts w:ascii="Arial" w:eastAsia="Arial" w:hAnsi="Arial" w:cs="Arial"/>
          <w:color w:val="000000" w:themeColor="text1"/>
          <w:sz w:val="16"/>
          <w:szCs w:val="16"/>
        </w:rPr>
        <w:t xml:space="preserve"> el arte de lo posible. Los clientes confían en SoftServe para diseñar y ejecutar capacidades maduras e innovadoras, como ingeniería digital, datos y análisis, nube e IA/ML. </w:t>
      </w:r>
    </w:p>
    <w:p w14:paraId="5A55DF5D" w14:textId="0332BE56" w:rsidR="34CBB1FB" w:rsidRDefault="34CBB1FB" w:rsidP="114B20E4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114B20E4">
        <w:rPr>
          <w:rFonts w:ascii="Arial" w:eastAsia="Arial" w:hAnsi="Arial" w:cs="Arial"/>
          <w:color w:val="000000" w:themeColor="text1"/>
          <w:sz w:val="16"/>
          <w:szCs w:val="16"/>
        </w:rPr>
        <w:t xml:space="preserve">Nuestra reputación global es el resultado de más de 30 años de experiencia entregando soluciones digitales superiores a una velocidad excepcional, desarrollado por talento de ingeniería de primer nivel especializado en industrias empresariales, incluyendo alta tecnología, servicios financieros, salud, ciencias de la vida, </w:t>
      </w:r>
      <w:proofErr w:type="spellStart"/>
      <w:r w:rsidRPr="114B20E4">
        <w:rPr>
          <w:rFonts w:ascii="Arial" w:eastAsia="Arial" w:hAnsi="Arial" w:cs="Arial"/>
          <w:color w:val="000000" w:themeColor="text1"/>
          <w:sz w:val="16"/>
          <w:szCs w:val="16"/>
        </w:rPr>
        <w:t>retail</w:t>
      </w:r>
      <w:proofErr w:type="spellEnd"/>
      <w:r w:rsidRPr="114B20E4">
        <w:rPr>
          <w:rFonts w:ascii="Arial" w:eastAsia="Arial" w:hAnsi="Arial" w:cs="Arial"/>
          <w:color w:val="000000" w:themeColor="text1"/>
          <w:sz w:val="16"/>
          <w:szCs w:val="16"/>
        </w:rPr>
        <w:t>, energía y manufactura.</w:t>
      </w:r>
    </w:p>
    <w:p w14:paraId="48CD53B0" w14:textId="5AE5B53D" w:rsidR="34CBB1FB" w:rsidRDefault="34CBB1FB" w:rsidP="114B20E4">
      <w:pPr>
        <w:spacing w:line="259" w:lineRule="auto"/>
        <w:jc w:val="both"/>
        <w:rPr>
          <w:rFonts w:ascii="Helvetica Neue" w:eastAsia="Helvetica Neue" w:hAnsi="Helvetica Neue" w:cs="Helvetica Neue"/>
          <w:color w:val="000000" w:themeColor="text1"/>
          <w:sz w:val="16"/>
          <w:szCs w:val="16"/>
        </w:rPr>
      </w:pPr>
      <w:r w:rsidRPr="114B20E4">
        <w:rPr>
          <w:rFonts w:ascii="Helvetica Neue" w:eastAsia="Helvetica Neue" w:hAnsi="Helvetica Neue" w:cs="Helvetica Neue"/>
          <w:color w:val="000000" w:themeColor="text1"/>
          <w:sz w:val="16"/>
          <w:szCs w:val="16"/>
          <w:lang w:val="es-419"/>
        </w:rPr>
        <w:t xml:space="preserve">Para mayor información, visita </w:t>
      </w:r>
      <w:hyperlink r:id="rId15">
        <w:r w:rsidRPr="114B20E4">
          <w:rPr>
            <w:rStyle w:val="Hipervnculo"/>
            <w:rFonts w:ascii="Helvetica Neue" w:eastAsia="Helvetica Neue" w:hAnsi="Helvetica Neue" w:cs="Helvetica Neue"/>
            <w:color w:val="467886"/>
            <w:sz w:val="16"/>
            <w:szCs w:val="16"/>
            <w:lang w:val="es-419"/>
          </w:rPr>
          <w:t>www.softserveinc.com</w:t>
        </w:r>
      </w:hyperlink>
      <w:r w:rsidRPr="114B20E4">
        <w:rPr>
          <w:rFonts w:ascii="Helvetica Neue" w:eastAsia="Helvetica Neue" w:hAnsi="Helvetica Neue" w:cs="Helvetica Neue"/>
          <w:color w:val="000000" w:themeColor="text1"/>
          <w:sz w:val="16"/>
          <w:szCs w:val="16"/>
          <w:lang w:val="es-419"/>
        </w:rPr>
        <w:t>.</w:t>
      </w:r>
    </w:p>
    <w:p w14:paraId="66E2F365" w14:textId="6E509D5F" w:rsidR="34CBB1FB" w:rsidRDefault="34CBB1FB" w:rsidP="114B20E4">
      <w:pPr>
        <w:spacing w:line="259" w:lineRule="auto"/>
        <w:jc w:val="both"/>
        <w:rPr>
          <w:rFonts w:ascii="Helvetica Neue" w:eastAsia="Helvetica Neue" w:hAnsi="Helvetica Neue" w:cs="Helvetica Neue"/>
          <w:color w:val="000000" w:themeColor="text1"/>
          <w:sz w:val="16"/>
          <w:szCs w:val="16"/>
        </w:rPr>
      </w:pPr>
      <w:r w:rsidRPr="114B20E4">
        <w:rPr>
          <w:rFonts w:ascii="Helvetica Neue" w:eastAsia="Helvetica Neue" w:hAnsi="Helvetica Neue" w:cs="Helvetica Neue"/>
          <w:color w:val="000000" w:themeColor="text1"/>
          <w:sz w:val="16"/>
          <w:szCs w:val="16"/>
          <w:lang w:val="es-419"/>
        </w:rPr>
        <w:t>O síguenos en:</w:t>
      </w:r>
    </w:p>
    <w:p w14:paraId="6C255FB9" w14:textId="0D815E7E" w:rsidR="34CBB1FB" w:rsidRDefault="34CBB1FB" w:rsidP="114B20E4">
      <w:pPr>
        <w:spacing w:line="240" w:lineRule="auto"/>
        <w:jc w:val="both"/>
        <w:rPr>
          <w:rStyle w:val="Hipervnculo"/>
          <w:rFonts w:ascii="Helvetica Neue" w:eastAsia="Helvetica Neue" w:hAnsi="Helvetica Neue" w:cs="Helvetica Neue"/>
          <w:color w:val="467886"/>
          <w:sz w:val="16"/>
          <w:szCs w:val="16"/>
          <w:lang w:val="es-419"/>
        </w:rPr>
      </w:pPr>
      <w:r w:rsidRPr="114B20E4">
        <w:rPr>
          <w:rFonts w:ascii="Helvetica Neue" w:eastAsia="Helvetica Neue" w:hAnsi="Helvetica Neue" w:cs="Helvetica Neue"/>
          <w:color w:val="000000" w:themeColor="text1"/>
          <w:sz w:val="16"/>
          <w:szCs w:val="16"/>
          <w:lang w:val="es-419"/>
        </w:rPr>
        <w:t xml:space="preserve">Facebook: </w:t>
      </w:r>
      <w:hyperlink r:id="rId16">
        <w:r w:rsidRPr="114B20E4">
          <w:rPr>
            <w:rStyle w:val="Hipervnculo"/>
            <w:rFonts w:ascii="Helvetica Neue" w:eastAsia="Helvetica Neue" w:hAnsi="Helvetica Neue" w:cs="Helvetica Neue"/>
            <w:color w:val="467886"/>
            <w:sz w:val="16"/>
            <w:szCs w:val="16"/>
            <w:lang w:val="es-419"/>
          </w:rPr>
          <w:t>@SoftServeInc</w:t>
        </w:r>
      </w:hyperlink>
    </w:p>
    <w:p w14:paraId="2471D6BD" w14:textId="77777777" w:rsidR="00090AAE" w:rsidRDefault="00090AAE" w:rsidP="114B20E4">
      <w:pPr>
        <w:spacing w:line="240" w:lineRule="auto"/>
        <w:jc w:val="both"/>
        <w:rPr>
          <w:rStyle w:val="Hipervnculo"/>
          <w:rFonts w:ascii="Helvetica Neue" w:eastAsia="Helvetica Neue" w:hAnsi="Helvetica Neue" w:cs="Helvetica Neue"/>
          <w:color w:val="467886"/>
          <w:sz w:val="16"/>
          <w:szCs w:val="16"/>
          <w:lang w:val="es-419"/>
        </w:rPr>
      </w:pPr>
    </w:p>
    <w:p w14:paraId="7AE24BC8" w14:textId="61297C45" w:rsidR="00090AAE" w:rsidRPr="00090AAE" w:rsidRDefault="00090AAE" w:rsidP="00090AAE">
      <w:pPr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  <w:r w:rsidRPr="00090AAE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ACERCA DE CENTRO-i </w:t>
      </w:r>
      <w:r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PARA LA SOCIEDAD DEL FUTURO</w:t>
      </w:r>
    </w:p>
    <w:p w14:paraId="749C99F3" w14:textId="1A95AB88" w:rsidR="00090AAE" w:rsidRPr="00090AAE" w:rsidRDefault="00090AAE" w:rsidP="00090AAE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090AAE">
        <w:rPr>
          <w:rFonts w:ascii="Arial" w:eastAsia="Arial" w:hAnsi="Arial" w:cs="Arial"/>
          <w:color w:val="000000" w:themeColor="text1"/>
          <w:sz w:val="16"/>
          <w:szCs w:val="16"/>
        </w:rPr>
        <w:lastRenderedPageBreak/>
        <w:t xml:space="preserve">Centro-i para la Sociedad del Futuro es un </w:t>
      </w:r>
      <w:proofErr w:type="spellStart"/>
      <w:r w:rsidRPr="00090AAE">
        <w:rPr>
          <w:rFonts w:ascii="Arial" w:eastAsia="Arial" w:hAnsi="Arial" w:cs="Arial"/>
          <w:color w:val="000000" w:themeColor="text1"/>
          <w:sz w:val="16"/>
          <w:szCs w:val="16"/>
        </w:rPr>
        <w:t>think</w:t>
      </w:r>
      <w:proofErr w:type="spellEnd"/>
      <w:r w:rsidRPr="00090AAE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090AAE">
        <w:rPr>
          <w:rFonts w:ascii="Arial" w:eastAsia="Arial" w:hAnsi="Arial" w:cs="Arial"/>
          <w:color w:val="000000" w:themeColor="text1"/>
          <w:sz w:val="16"/>
          <w:szCs w:val="16"/>
        </w:rPr>
        <w:t>tank</w:t>
      </w:r>
      <w:proofErr w:type="spellEnd"/>
      <w:r w:rsidRPr="00090AAE">
        <w:rPr>
          <w:rFonts w:ascii="Arial" w:eastAsia="Arial" w:hAnsi="Arial" w:cs="Arial"/>
          <w:color w:val="000000" w:themeColor="text1"/>
          <w:sz w:val="16"/>
          <w:szCs w:val="16"/>
        </w:rPr>
        <w:t xml:space="preserve"> independiente, que trabaja generando conocimiento y provocando cambios sistémicos para avanzar hacia un futuro sostenible, donde las tecnologías digitales estén al servicio de la humanidad, cimentadas en los principios de la inclusión, la ética, la responsabilidad y el pleno aprovechamiento del bono de género.</w:t>
      </w:r>
    </w:p>
    <w:p w14:paraId="36CAE734" w14:textId="50C46CFB" w:rsidR="00090AAE" w:rsidRPr="00090AAE" w:rsidRDefault="00090AAE" w:rsidP="00090AAE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090AAE">
        <w:rPr>
          <w:rFonts w:ascii="Arial" w:eastAsia="Arial" w:hAnsi="Arial" w:cs="Arial"/>
          <w:color w:val="000000" w:themeColor="text1"/>
          <w:sz w:val="16"/>
          <w:szCs w:val="16"/>
        </w:rPr>
        <w:t xml:space="preserve">Para </w:t>
      </w:r>
      <w:proofErr w:type="gramStart"/>
      <w:r w:rsidRPr="00090AAE">
        <w:rPr>
          <w:rFonts w:ascii="Arial" w:eastAsia="Arial" w:hAnsi="Arial" w:cs="Arial"/>
          <w:color w:val="000000" w:themeColor="text1"/>
          <w:sz w:val="16"/>
          <w:szCs w:val="16"/>
        </w:rPr>
        <w:t>mayor información</w:t>
      </w:r>
      <w:proofErr w:type="gramEnd"/>
      <w:r w:rsidRPr="00090AAE">
        <w:rPr>
          <w:rFonts w:ascii="Arial" w:eastAsia="Arial" w:hAnsi="Arial" w:cs="Arial"/>
          <w:color w:val="000000" w:themeColor="text1"/>
          <w:sz w:val="16"/>
          <w:szCs w:val="16"/>
        </w:rPr>
        <w:t xml:space="preserve">: </w:t>
      </w:r>
      <w:hyperlink r:id="rId17" w:history="1">
        <w:r w:rsidRPr="00090AAE">
          <w:rPr>
            <w:rFonts w:ascii="Arial" w:eastAsia="Arial" w:hAnsi="Arial" w:cs="Arial"/>
            <w:color w:val="000000" w:themeColor="text1"/>
            <w:sz w:val="16"/>
            <w:szCs w:val="16"/>
          </w:rPr>
          <w:t>https://centroi.org</w:t>
        </w:r>
      </w:hyperlink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14:paraId="21148D56" w14:textId="77777777" w:rsidR="00090AAE" w:rsidRPr="00090AAE" w:rsidRDefault="00090AAE" w:rsidP="00090AAE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090AAE">
        <w:rPr>
          <w:rFonts w:ascii="Arial" w:eastAsia="Arial" w:hAnsi="Arial" w:cs="Arial"/>
          <w:color w:val="000000" w:themeColor="text1"/>
          <w:sz w:val="16"/>
          <w:szCs w:val="16"/>
        </w:rPr>
        <w:t xml:space="preserve">Síguenos en: </w:t>
      </w:r>
    </w:p>
    <w:p w14:paraId="2C7ECEBF" w14:textId="77777777" w:rsidR="00090AAE" w:rsidRPr="00090AAE" w:rsidRDefault="00090AAE" w:rsidP="00090AAE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090AAE">
        <w:rPr>
          <w:rFonts w:ascii="Arial" w:eastAsia="Arial" w:hAnsi="Arial" w:cs="Arial"/>
          <w:color w:val="000000" w:themeColor="text1"/>
          <w:sz w:val="16"/>
          <w:szCs w:val="16"/>
        </w:rPr>
        <w:t xml:space="preserve">LinkedIn: </w:t>
      </w:r>
      <w:hyperlink r:id="rId18" w:history="1">
        <w:r w:rsidRPr="00090AAE">
          <w:rPr>
            <w:rFonts w:ascii="Arial" w:eastAsia="Arial" w:hAnsi="Arial" w:cs="Arial"/>
            <w:color w:val="000000" w:themeColor="text1"/>
            <w:sz w:val="16"/>
            <w:szCs w:val="16"/>
          </w:rPr>
          <w:t>https://www.linkedin.com/company/centro-i-para-la-sociedad-del-futuro/</w:t>
        </w:r>
      </w:hyperlink>
    </w:p>
    <w:p w14:paraId="17CE3933" w14:textId="77777777" w:rsidR="00090AAE" w:rsidRPr="00090AAE" w:rsidRDefault="00090AAE" w:rsidP="00090AAE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090AAE">
        <w:rPr>
          <w:rFonts w:ascii="Arial" w:eastAsia="Arial" w:hAnsi="Arial" w:cs="Arial"/>
          <w:color w:val="000000" w:themeColor="text1"/>
          <w:sz w:val="16"/>
          <w:szCs w:val="16"/>
        </w:rPr>
        <w:t>X: @CentroiOrg</w:t>
      </w:r>
    </w:p>
    <w:p w14:paraId="6641EBCE" w14:textId="77777777" w:rsidR="00090AAE" w:rsidRDefault="00090AAE" w:rsidP="114B20E4">
      <w:pPr>
        <w:spacing w:line="240" w:lineRule="auto"/>
        <w:jc w:val="both"/>
        <w:rPr>
          <w:rFonts w:ascii="Helvetica Neue" w:eastAsia="Helvetica Neue" w:hAnsi="Helvetica Neue" w:cs="Helvetica Neue"/>
          <w:color w:val="000000" w:themeColor="text1"/>
          <w:sz w:val="16"/>
          <w:szCs w:val="16"/>
        </w:rPr>
      </w:pPr>
    </w:p>
    <w:p w14:paraId="65E6A35C" w14:textId="0059FCA3" w:rsidR="114B20E4" w:rsidRDefault="114B20E4" w:rsidP="114B20E4">
      <w:pPr>
        <w:rPr>
          <w:rFonts w:ascii="Calibri" w:eastAsia="Calibri" w:hAnsi="Calibri" w:cs="Calibri"/>
          <w:sz w:val="20"/>
          <w:szCs w:val="20"/>
        </w:rPr>
      </w:pPr>
    </w:p>
    <w:sectPr w:rsidR="114B20E4">
      <w:headerReference w:type="default" r:id="rId19"/>
      <w:footerReference w:type="defaul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116BE" w14:textId="77777777" w:rsidR="00CC36D5" w:rsidRDefault="00CC36D5">
      <w:pPr>
        <w:spacing w:after="0" w:line="240" w:lineRule="auto"/>
      </w:pPr>
      <w:r>
        <w:separator/>
      </w:r>
    </w:p>
  </w:endnote>
  <w:endnote w:type="continuationSeparator" w:id="0">
    <w:p w14:paraId="499AAF25" w14:textId="77777777" w:rsidR="00CC36D5" w:rsidRDefault="00CC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4B20E4" w14:paraId="3EE8ADE3" w14:textId="77777777" w:rsidTr="114B20E4">
      <w:trPr>
        <w:trHeight w:val="300"/>
      </w:trPr>
      <w:tc>
        <w:tcPr>
          <w:tcW w:w="3005" w:type="dxa"/>
        </w:tcPr>
        <w:p w14:paraId="04F67B93" w14:textId="78276484" w:rsidR="114B20E4" w:rsidRDefault="114B20E4" w:rsidP="114B20E4">
          <w:pPr>
            <w:pStyle w:val="Encabezado"/>
            <w:ind w:left="-115"/>
          </w:pPr>
        </w:p>
      </w:tc>
      <w:tc>
        <w:tcPr>
          <w:tcW w:w="3005" w:type="dxa"/>
        </w:tcPr>
        <w:p w14:paraId="6D532B38" w14:textId="1191D3EC" w:rsidR="114B20E4" w:rsidRDefault="114B20E4" w:rsidP="114B20E4">
          <w:pPr>
            <w:pStyle w:val="Encabezado"/>
            <w:jc w:val="center"/>
          </w:pPr>
        </w:p>
      </w:tc>
      <w:tc>
        <w:tcPr>
          <w:tcW w:w="3005" w:type="dxa"/>
        </w:tcPr>
        <w:p w14:paraId="18A3E677" w14:textId="16E56079" w:rsidR="114B20E4" w:rsidRDefault="114B20E4" w:rsidP="114B20E4">
          <w:pPr>
            <w:pStyle w:val="Encabezado"/>
            <w:ind w:right="-115"/>
            <w:jc w:val="right"/>
          </w:pPr>
        </w:p>
      </w:tc>
    </w:tr>
  </w:tbl>
  <w:p w14:paraId="679C66DD" w14:textId="7EDE520D" w:rsidR="114B20E4" w:rsidRDefault="114B20E4" w:rsidP="114B20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E4F8E" w14:textId="77777777" w:rsidR="00CC36D5" w:rsidRDefault="00CC36D5">
      <w:pPr>
        <w:spacing w:after="0" w:line="240" w:lineRule="auto"/>
      </w:pPr>
      <w:r>
        <w:separator/>
      </w:r>
    </w:p>
  </w:footnote>
  <w:footnote w:type="continuationSeparator" w:id="0">
    <w:p w14:paraId="3D364E8F" w14:textId="77777777" w:rsidR="00CC36D5" w:rsidRDefault="00CC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E1F5B" w14:textId="4E928A78" w:rsidR="114B20E4" w:rsidRDefault="114B20E4" w:rsidP="114B20E4">
    <w:pPr>
      <w:pStyle w:val="Encabezado"/>
    </w:pPr>
    <w:r>
      <w:rPr>
        <w:noProof/>
      </w:rPr>
      <w:drawing>
        <wp:inline distT="0" distB="0" distL="0" distR="0" wp14:anchorId="1706CCB6" wp14:editId="0860B543">
          <wp:extent cx="1571625" cy="485775"/>
          <wp:effectExtent l="0" t="0" r="0" b="0"/>
          <wp:docPr id="694053766" name="Imagen 694053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jyci3ld9Vuw6/" int2:id="8F54eMPn">
      <int2:state int2:value="Rejected" int2:type="AugLoop_Text_Critique"/>
    </int2:textHash>
    <int2:bookmark int2:bookmarkName="_Int_QUL1LAm4" int2:invalidationBookmarkName="" int2:hashCode="NBhk7G0vP8nzJE" int2:id="shtzAE0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00973"/>
    <w:multiLevelType w:val="hybridMultilevel"/>
    <w:tmpl w:val="3BB87A38"/>
    <w:lvl w:ilvl="0" w:tplc="5782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62E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EE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46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B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24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C5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22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C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AFA5B"/>
    <w:multiLevelType w:val="hybridMultilevel"/>
    <w:tmpl w:val="8CF64586"/>
    <w:lvl w:ilvl="0" w:tplc="9588F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A3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4E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25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A3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08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4A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84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6AD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51764">
    <w:abstractNumId w:val="0"/>
  </w:num>
  <w:num w:numId="2" w16cid:durableId="198862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896462"/>
    <w:rsid w:val="00036A63"/>
    <w:rsid w:val="0004463E"/>
    <w:rsid w:val="00090AAE"/>
    <w:rsid w:val="000E4FBB"/>
    <w:rsid w:val="000F2142"/>
    <w:rsid w:val="00161D2E"/>
    <w:rsid w:val="001D7053"/>
    <w:rsid w:val="0024430F"/>
    <w:rsid w:val="003E6817"/>
    <w:rsid w:val="00446A79"/>
    <w:rsid w:val="00453CA9"/>
    <w:rsid w:val="004E518F"/>
    <w:rsid w:val="005226A6"/>
    <w:rsid w:val="00545D4F"/>
    <w:rsid w:val="005513F4"/>
    <w:rsid w:val="005550B7"/>
    <w:rsid w:val="00632F22"/>
    <w:rsid w:val="00671C56"/>
    <w:rsid w:val="006836C3"/>
    <w:rsid w:val="00685930"/>
    <w:rsid w:val="00687C23"/>
    <w:rsid w:val="00697FA2"/>
    <w:rsid w:val="006D5792"/>
    <w:rsid w:val="00700361"/>
    <w:rsid w:val="00716C26"/>
    <w:rsid w:val="00740F7F"/>
    <w:rsid w:val="00791FED"/>
    <w:rsid w:val="00826573"/>
    <w:rsid w:val="00960B15"/>
    <w:rsid w:val="00A10038"/>
    <w:rsid w:val="00A12D69"/>
    <w:rsid w:val="00A60A4B"/>
    <w:rsid w:val="00AA4866"/>
    <w:rsid w:val="00AE5AB7"/>
    <w:rsid w:val="00AF1437"/>
    <w:rsid w:val="00C03BB2"/>
    <w:rsid w:val="00C10D66"/>
    <w:rsid w:val="00CC36D5"/>
    <w:rsid w:val="00CD56EA"/>
    <w:rsid w:val="00D47741"/>
    <w:rsid w:val="00DF6C07"/>
    <w:rsid w:val="00EC20C6"/>
    <w:rsid w:val="00EC2238"/>
    <w:rsid w:val="00ED297A"/>
    <w:rsid w:val="00ED68C1"/>
    <w:rsid w:val="00F454E8"/>
    <w:rsid w:val="00FB0EFF"/>
    <w:rsid w:val="015FB566"/>
    <w:rsid w:val="02E1901A"/>
    <w:rsid w:val="036C46AC"/>
    <w:rsid w:val="045A3E0D"/>
    <w:rsid w:val="0633740D"/>
    <w:rsid w:val="093EBAE3"/>
    <w:rsid w:val="0A330D4E"/>
    <w:rsid w:val="0A5DAE9C"/>
    <w:rsid w:val="0AD05D76"/>
    <w:rsid w:val="0AD5666C"/>
    <w:rsid w:val="0B46CBB5"/>
    <w:rsid w:val="0BC121DE"/>
    <w:rsid w:val="0CF17D63"/>
    <w:rsid w:val="0E47F5D0"/>
    <w:rsid w:val="0EE71FF8"/>
    <w:rsid w:val="0F8A5676"/>
    <w:rsid w:val="111D0B85"/>
    <w:rsid w:val="11299F6F"/>
    <w:rsid w:val="114B20E4"/>
    <w:rsid w:val="120BD7F8"/>
    <w:rsid w:val="1221F484"/>
    <w:rsid w:val="12480A9F"/>
    <w:rsid w:val="127AB2E6"/>
    <w:rsid w:val="12B940F5"/>
    <w:rsid w:val="1402DDEB"/>
    <w:rsid w:val="142EA5F0"/>
    <w:rsid w:val="1592E923"/>
    <w:rsid w:val="1A144F1F"/>
    <w:rsid w:val="1AB0C02D"/>
    <w:rsid w:val="1B9D5495"/>
    <w:rsid w:val="1D07D803"/>
    <w:rsid w:val="1D9A9159"/>
    <w:rsid w:val="1E47C79D"/>
    <w:rsid w:val="1FEF05C9"/>
    <w:rsid w:val="227A535D"/>
    <w:rsid w:val="246E4AFE"/>
    <w:rsid w:val="249FCAEE"/>
    <w:rsid w:val="25F22D69"/>
    <w:rsid w:val="2701A4F7"/>
    <w:rsid w:val="27B011A9"/>
    <w:rsid w:val="286A441E"/>
    <w:rsid w:val="28ECBE2B"/>
    <w:rsid w:val="294FBE87"/>
    <w:rsid w:val="2A399F00"/>
    <w:rsid w:val="2B42F005"/>
    <w:rsid w:val="2B503C65"/>
    <w:rsid w:val="2BFF6F13"/>
    <w:rsid w:val="2C33B5F2"/>
    <w:rsid w:val="2C39615D"/>
    <w:rsid w:val="2E1065B6"/>
    <w:rsid w:val="2F133571"/>
    <w:rsid w:val="2FCA2244"/>
    <w:rsid w:val="303F0A0E"/>
    <w:rsid w:val="336F5300"/>
    <w:rsid w:val="33F9AA84"/>
    <w:rsid w:val="3458940C"/>
    <w:rsid w:val="34CBB1FB"/>
    <w:rsid w:val="36B3B408"/>
    <w:rsid w:val="3850A811"/>
    <w:rsid w:val="3868E411"/>
    <w:rsid w:val="389CDC72"/>
    <w:rsid w:val="38CB10C4"/>
    <w:rsid w:val="39CC6AC2"/>
    <w:rsid w:val="3A140E1C"/>
    <w:rsid w:val="3A1F505C"/>
    <w:rsid w:val="3AFEECAC"/>
    <w:rsid w:val="3B01DC48"/>
    <w:rsid w:val="3B04AE44"/>
    <w:rsid w:val="3CF6CA1C"/>
    <w:rsid w:val="3DFF3AB9"/>
    <w:rsid w:val="3F48448C"/>
    <w:rsid w:val="3F5E7552"/>
    <w:rsid w:val="41FA60D0"/>
    <w:rsid w:val="420DA110"/>
    <w:rsid w:val="43BF667E"/>
    <w:rsid w:val="44A6BBBA"/>
    <w:rsid w:val="469C5831"/>
    <w:rsid w:val="48CD48F4"/>
    <w:rsid w:val="4952106F"/>
    <w:rsid w:val="498F4B34"/>
    <w:rsid w:val="4A9E304F"/>
    <w:rsid w:val="4AD74240"/>
    <w:rsid w:val="4ADE43E6"/>
    <w:rsid w:val="4C9394AB"/>
    <w:rsid w:val="4DB37B4D"/>
    <w:rsid w:val="4F5B9E42"/>
    <w:rsid w:val="51DAF743"/>
    <w:rsid w:val="526D4E60"/>
    <w:rsid w:val="536E6042"/>
    <w:rsid w:val="57FB6F80"/>
    <w:rsid w:val="59FD1145"/>
    <w:rsid w:val="5D3947EF"/>
    <w:rsid w:val="5D6C1C77"/>
    <w:rsid w:val="5DD8DDCC"/>
    <w:rsid w:val="5DE1DD6A"/>
    <w:rsid w:val="5FAF7BEA"/>
    <w:rsid w:val="6049EC45"/>
    <w:rsid w:val="6178F51D"/>
    <w:rsid w:val="61B394D6"/>
    <w:rsid w:val="626ADB0B"/>
    <w:rsid w:val="62F7A0B6"/>
    <w:rsid w:val="630C3B78"/>
    <w:rsid w:val="64405043"/>
    <w:rsid w:val="6719788D"/>
    <w:rsid w:val="68029FBB"/>
    <w:rsid w:val="686E12A9"/>
    <w:rsid w:val="68F3915A"/>
    <w:rsid w:val="69623910"/>
    <w:rsid w:val="6A497A05"/>
    <w:rsid w:val="6B792173"/>
    <w:rsid w:val="6CA74DF2"/>
    <w:rsid w:val="6DF66A0E"/>
    <w:rsid w:val="6FF48C22"/>
    <w:rsid w:val="7077474C"/>
    <w:rsid w:val="70E4DBD8"/>
    <w:rsid w:val="7118FCCC"/>
    <w:rsid w:val="7392F5D1"/>
    <w:rsid w:val="74485B44"/>
    <w:rsid w:val="7481EAC2"/>
    <w:rsid w:val="74823A03"/>
    <w:rsid w:val="74896462"/>
    <w:rsid w:val="753E6871"/>
    <w:rsid w:val="75BC8960"/>
    <w:rsid w:val="75F7C280"/>
    <w:rsid w:val="76C08E1D"/>
    <w:rsid w:val="77141E8B"/>
    <w:rsid w:val="780F67C7"/>
    <w:rsid w:val="79217D7C"/>
    <w:rsid w:val="792343BB"/>
    <w:rsid w:val="7BFCA967"/>
    <w:rsid w:val="7D5C98EC"/>
    <w:rsid w:val="7DB0A493"/>
    <w:rsid w:val="7DDEFF16"/>
    <w:rsid w:val="7E1420A6"/>
    <w:rsid w:val="7E455D0E"/>
    <w:rsid w:val="7EA12D61"/>
    <w:rsid w:val="7F3E7EB7"/>
    <w:rsid w:val="7FE4B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6462"/>
  <w15:chartTrackingRefBased/>
  <w15:docId w15:val="{75C0B249-9934-4663-BA60-9E802321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114B20E4"/>
    <w:rPr>
      <w:u w:val="single"/>
    </w:rPr>
  </w:style>
  <w:style w:type="paragraph" w:styleId="Prrafodelista">
    <w:name w:val="List Paragraph"/>
    <w:basedOn w:val="Normal"/>
    <w:uiPriority w:val="34"/>
    <w:qFormat/>
    <w:rsid w:val="114B20E4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114B20E4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114B20E4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D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D4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03BB2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090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entech.softserveinc.com/" TargetMode="External"/><Relationship Id="rId18" Type="http://schemas.openxmlformats.org/officeDocument/2006/relationships/hyperlink" Target="https://www.linkedin.com/company/centro-i-para-la-sociedad-del-futuro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ress.avast.com/es-ww/el-39-de-los-mexicanos-en-relaciones-han-accedido-a-los-dispositivos-moviles-de-sus-parejas-sin-su-consentimiento" TargetMode="External"/><Relationship Id="rId17" Type="http://schemas.openxmlformats.org/officeDocument/2006/relationships/hyperlink" Target="https://centroi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SoftServeIn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entroi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oftserveinc.com/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portalhcd.diputados.gob.mx/PortalWeb/Micrositios/5b8b3b7b-1de2-4201-9d28-e94ad0c792bc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asopacifico.org/es/press-release-machete-projec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15F68-8AE5-4D1A-8D6A-E46EE55CA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836ea-921a-4a8b-955f-6a37deda5052"/>
    <ds:schemaRef ds:uri="201fa1e3-e9f5-4728-ae09-720f67da3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9E77C-F219-410B-8D00-15857195C41D}">
  <ds:schemaRefs>
    <ds:schemaRef ds:uri="http://schemas.microsoft.com/office/2006/metadata/properties"/>
    <ds:schemaRef ds:uri="http://schemas.microsoft.com/office/infopath/2007/PartnerControls"/>
    <ds:schemaRef ds:uri="201fa1e3-e9f5-4728-ae09-720f67da3c62"/>
    <ds:schemaRef ds:uri="1d5836ea-921a-4a8b-955f-6a37deda5052"/>
  </ds:schemaRefs>
</ds:datastoreItem>
</file>

<file path=customXml/itemProps3.xml><?xml version="1.0" encoding="utf-8"?>
<ds:datastoreItem xmlns:ds="http://schemas.openxmlformats.org/officeDocument/2006/customXml" ds:itemID="{57FC7C65-C66B-47B8-8C5C-5942708EDA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1383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Michelle de la Torre</cp:lastModifiedBy>
  <cp:revision>4</cp:revision>
  <dcterms:created xsi:type="dcterms:W3CDTF">2024-11-23T00:15:00Z</dcterms:created>
  <dcterms:modified xsi:type="dcterms:W3CDTF">2024-11-25T17:19:00Z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